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einbauen: Vorlage für die Abstimmung mit dem Dachdecker</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Dachsanierung planen: Wann ist der richtige Zeitpunkt für ein neues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meister-nrw.de/index.html" TargetMode="External"/><Relationship Id="rId10" Type="http://schemas.openxmlformats.org/officeDocument/2006/relationships/hyperlink" Target="https://ibm.dachmeister-nrw.de/hausbau-1/dachsanierung-planen-wann-ist-der-richtige-zeitpunkt-f-r-ein-neues-dac-8fbc8d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